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440"/>
        <w:gridCol w:w="24"/>
        <w:gridCol w:w="23"/>
        <w:gridCol w:w="3544"/>
      </w:tblGrid>
      <w:tr w:rsidR="008915B3" w:rsidTr="005F7741">
        <w:trPr>
          <w:trHeight w:val="70"/>
        </w:trPr>
        <w:tc>
          <w:tcPr>
            <w:tcW w:w="6464" w:type="dxa"/>
            <w:gridSpan w:val="2"/>
            <w:vAlign w:val="center"/>
          </w:tcPr>
          <w:p w:rsidR="008915B3" w:rsidRPr="00902C01" w:rsidRDefault="008915B3" w:rsidP="00C36BBE">
            <w:pPr>
              <w:jc w:val="left"/>
              <w:rPr>
                <w:b/>
                <w:sz w:val="24"/>
                <w:szCs w:val="24"/>
              </w:rPr>
            </w:pPr>
            <w:r w:rsidRPr="004B1587">
              <w:rPr>
                <w:b/>
                <w:szCs w:val="20"/>
              </w:rPr>
              <w:t>EXPENSES</w:t>
            </w:r>
            <w:r w:rsidR="00C36BBE">
              <w:rPr>
                <w:b/>
                <w:szCs w:val="20"/>
              </w:rPr>
              <w:t xml:space="preserve"> – SELF-EMPLOYED COACHES</w:t>
            </w:r>
          </w:p>
        </w:tc>
        <w:tc>
          <w:tcPr>
            <w:tcW w:w="3567" w:type="dxa"/>
            <w:gridSpan w:val="2"/>
            <w:vAlign w:val="center"/>
          </w:tcPr>
          <w:p w:rsidR="008915B3" w:rsidRPr="004B1587" w:rsidRDefault="008915B3" w:rsidP="00544E82">
            <w:pPr>
              <w:jc w:val="right"/>
              <w:rPr>
                <w:szCs w:val="20"/>
              </w:rPr>
            </w:pPr>
            <w:r w:rsidRPr="004B1587">
              <w:rPr>
                <w:szCs w:val="20"/>
              </w:rPr>
              <w:t>TENNIS WALES LIMITED</w:t>
            </w:r>
          </w:p>
        </w:tc>
      </w:tr>
      <w:tr w:rsidR="00544E82" w:rsidTr="005F7741">
        <w:tc>
          <w:tcPr>
            <w:tcW w:w="10031" w:type="dxa"/>
            <w:gridSpan w:val="4"/>
            <w:tcBorders>
              <w:left w:val="nil"/>
              <w:right w:val="nil"/>
            </w:tcBorders>
          </w:tcPr>
          <w:p w:rsidR="00544E82" w:rsidRPr="00544E82" w:rsidRDefault="00544E82" w:rsidP="001D40A4">
            <w:pPr>
              <w:jc w:val="center"/>
              <w:rPr>
                <w:sz w:val="40"/>
                <w:szCs w:val="40"/>
              </w:rPr>
            </w:pPr>
          </w:p>
        </w:tc>
      </w:tr>
      <w:tr w:rsidR="008915B3" w:rsidTr="005F7741">
        <w:tc>
          <w:tcPr>
            <w:tcW w:w="10031" w:type="dxa"/>
            <w:gridSpan w:val="4"/>
            <w:tcBorders>
              <w:right w:val="single" w:sz="4" w:space="0" w:color="auto"/>
            </w:tcBorders>
          </w:tcPr>
          <w:p w:rsidR="008915B3" w:rsidRPr="00CE28E1" w:rsidRDefault="001D40A4" w:rsidP="005C1687">
            <w:pPr>
              <w:jc w:val="center"/>
              <w:rPr>
                <w:sz w:val="18"/>
                <w:szCs w:val="18"/>
              </w:rPr>
            </w:pPr>
            <w:r w:rsidRPr="00CE28E1">
              <w:rPr>
                <w:sz w:val="18"/>
                <w:szCs w:val="18"/>
              </w:rPr>
              <w:t>Self-e</w:t>
            </w:r>
            <w:r w:rsidR="00D4799A" w:rsidRPr="00CE28E1">
              <w:rPr>
                <w:sz w:val="18"/>
                <w:szCs w:val="18"/>
              </w:rPr>
              <w:t>mployed Coaches</w:t>
            </w:r>
            <w:r w:rsidR="007412CA" w:rsidRPr="00CE28E1">
              <w:rPr>
                <w:sz w:val="18"/>
                <w:szCs w:val="18"/>
              </w:rPr>
              <w:t xml:space="preserve"> </w:t>
            </w:r>
            <w:r w:rsidR="008915B3" w:rsidRPr="00CE28E1">
              <w:rPr>
                <w:sz w:val="18"/>
                <w:szCs w:val="18"/>
              </w:rPr>
              <w:t>may claim expenses as detailed below in respect of travel, accommodation and meals incurred whilst carrying out duties on behalf of Tennis Wales Limited</w:t>
            </w:r>
            <w:r w:rsidR="007412CA" w:rsidRPr="00CE28E1">
              <w:rPr>
                <w:sz w:val="18"/>
                <w:szCs w:val="18"/>
              </w:rPr>
              <w:t>.  An</w:t>
            </w:r>
            <w:r w:rsidR="008915B3" w:rsidRPr="00CE28E1">
              <w:rPr>
                <w:sz w:val="18"/>
                <w:szCs w:val="18"/>
              </w:rPr>
              <w:t xml:space="preserve"> Expenses Claim Form</w:t>
            </w:r>
            <w:r w:rsidR="007412CA" w:rsidRPr="00CE28E1">
              <w:rPr>
                <w:sz w:val="18"/>
                <w:szCs w:val="18"/>
              </w:rPr>
              <w:t xml:space="preserve"> must be completed and submitted</w:t>
            </w:r>
            <w:r w:rsidR="008915B3" w:rsidRPr="00CE28E1">
              <w:rPr>
                <w:sz w:val="18"/>
                <w:szCs w:val="18"/>
              </w:rPr>
              <w:t xml:space="preserve"> to</w:t>
            </w:r>
            <w:r w:rsidR="005C1687">
              <w:rPr>
                <w:sz w:val="18"/>
                <w:szCs w:val="18"/>
              </w:rPr>
              <w:t xml:space="preserve">: Maryna Jones, Tennis Wales, Francis House, No 2 Drake Walk, </w:t>
            </w:r>
            <w:proofErr w:type="gramStart"/>
            <w:r w:rsidR="005C1687">
              <w:rPr>
                <w:sz w:val="18"/>
                <w:szCs w:val="18"/>
              </w:rPr>
              <w:t>Brigantine</w:t>
            </w:r>
            <w:proofErr w:type="gramEnd"/>
            <w:r w:rsidR="005C1687">
              <w:rPr>
                <w:sz w:val="18"/>
                <w:szCs w:val="18"/>
              </w:rPr>
              <w:t xml:space="preserve"> Place, Cardiff CF10 4AN.</w:t>
            </w:r>
            <w:r w:rsidR="00D4799A" w:rsidRPr="00CE28E1">
              <w:rPr>
                <w:sz w:val="18"/>
                <w:szCs w:val="18"/>
              </w:rPr>
              <w:t xml:space="preserve">  Receipts must be attached where applicable.</w:t>
            </w:r>
          </w:p>
        </w:tc>
      </w:tr>
      <w:tr w:rsidR="008915B3" w:rsidTr="005F7741">
        <w:tc>
          <w:tcPr>
            <w:tcW w:w="100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15B3" w:rsidRPr="00CE28E1" w:rsidRDefault="008915B3" w:rsidP="009F3442">
            <w:pPr>
              <w:jc w:val="center"/>
              <w:rPr>
                <w:sz w:val="18"/>
                <w:szCs w:val="18"/>
              </w:rPr>
            </w:pPr>
            <w:r w:rsidRPr="00CE28E1">
              <w:rPr>
                <w:sz w:val="18"/>
                <w:szCs w:val="18"/>
              </w:rPr>
              <w:t xml:space="preserve">The </w:t>
            </w:r>
            <w:r w:rsidR="009F3442">
              <w:rPr>
                <w:sz w:val="18"/>
                <w:szCs w:val="18"/>
              </w:rPr>
              <w:t>Designated Person</w:t>
            </w:r>
            <w:r w:rsidRPr="00CE28E1">
              <w:rPr>
                <w:sz w:val="18"/>
                <w:szCs w:val="18"/>
              </w:rPr>
              <w:t xml:space="preserve"> will authorise payment of all expense claims.  Any claim which does not fall within the parameters below will only be</w:t>
            </w:r>
            <w:r w:rsidR="00D4799A" w:rsidRPr="00CE28E1">
              <w:rPr>
                <w:sz w:val="18"/>
                <w:szCs w:val="18"/>
              </w:rPr>
              <w:t xml:space="preserve"> paid</w:t>
            </w:r>
            <w:r w:rsidRPr="00CE28E1">
              <w:rPr>
                <w:sz w:val="18"/>
                <w:szCs w:val="18"/>
              </w:rPr>
              <w:t xml:space="preserve"> if the CEO has previously authorised </w:t>
            </w:r>
            <w:r w:rsidR="00724DEF" w:rsidRPr="00CE28E1">
              <w:rPr>
                <w:sz w:val="18"/>
                <w:szCs w:val="18"/>
              </w:rPr>
              <w:t>such expenditure</w:t>
            </w:r>
            <w:r w:rsidRPr="00CE28E1">
              <w:rPr>
                <w:sz w:val="18"/>
                <w:szCs w:val="18"/>
              </w:rPr>
              <w:t xml:space="preserve"> in writing.</w:t>
            </w:r>
          </w:p>
        </w:tc>
      </w:tr>
      <w:tr w:rsidR="008915B3" w:rsidTr="005F7741">
        <w:tc>
          <w:tcPr>
            <w:tcW w:w="10031" w:type="dxa"/>
            <w:gridSpan w:val="4"/>
            <w:tcBorders>
              <w:top w:val="single" w:sz="4" w:space="0" w:color="auto"/>
            </w:tcBorders>
          </w:tcPr>
          <w:p w:rsidR="008915B3" w:rsidRPr="00CE28E1" w:rsidRDefault="00D4799A" w:rsidP="00665A7F">
            <w:pPr>
              <w:jc w:val="center"/>
              <w:rPr>
                <w:sz w:val="18"/>
                <w:szCs w:val="18"/>
              </w:rPr>
            </w:pPr>
            <w:r w:rsidRPr="00CE28E1">
              <w:rPr>
                <w:sz w:val="18"/>
                <w:szCs w:val="18"/>
              </w:rPr>
              <w:t>Expenses should, if possible, be claimed for in the month in which the expenditure occurs.  The financial year end is 3</w:t>
            </w:r>
            <w:r w:rsidR="00665A7F">
              <w:rPr>
                <w:sz w:val="18"/>
                <w:szCs w:val="18"/>
              </w:rPr>
              <w:t>1</w:t>
            </w:r>
            <w:r w:rsidRPr="00CE28E1">
              <w:rPr>
                <w:sz w:val="18"/>
                <w:szCs w:val="18"/>
              </w:rPr>
              <w:t xml:space="preserve"> </w:t>
            </w:r>
            <w:r w:rsidR="00665A7F">
              <w:rPr>
                <w:sz w:val="18"/>
                <w:szCs w:val="18"/>
              </w:rPr>
              <w:t>Dec</w:t>
            </w:r>
            <w:r w:rsidRPr="00CE28E1">
              <w:rPr>
                <w:sz w:val="18"/>
                <w:szCs w:val="18"/>
              </w:rPr>
              <w:t>ember and all claims should be received within 10 calendar days of each month end.</w:t>
            </w:r>
          </w:p>
        </w:tc>
      </w:tr>
      <w:tr w:rsidR="007412CA" w:rsidTr="005F7741">
        <w:trPr>
          <w:trHeight w:val="258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7412CA" w:rsidRPr="00544E82" w:rsidRDefault="007412CA" w:rsidP="00544E82">
            <w:pPr>
              <w:jc w:val="center"/>
              <w:rPr>
                <w:sz w:val="40"/>
                <w:szCs w:val="40"/>
              </w:rPr>
            </w:pPr>
          </w:p>
        </w:tc>
      </w:tr>
      <w:tr w:rsidR="00D4799A" w:rsidTr="005F7741">
        <w:tc>
          <w:tcPr>
            <w:tcW w:w="10031" w:type="dxa"/>
            <w:gridSpan w:val="4"/>
          </w:tcPr>
          <w:p w:rsidR="00D4799A" w:rsidRPr="00902C01" w:rsidRDefault="001D40A4" w:rsidP="004B1587">
            <w:pPr>
              <w:jc w:val="center"/>
              <w:rPr>
                <w:b/>
              </w:rPr>
            </w:pPr>
            <w:r>
              <w:rPr>
                <w:b/>
              </w:rPr>
              <w:t>TRAVEL</w:t>
            </w:r>
          </w:p>
        </w:tc>
      </w:tr>
      <w:tr w:rsidR="005F7741" w:rsidTr="005F7741">
        <w:tc>
          <w:tcPr>
            <w:tcW w:w="6487" w:type="dxa"/>
            <w:gridSpan w:val="3"/>
            <w:tcBorders>
              <w:bottom w:val="nil"/>
            </w:tcBorders>
          </w:tcPr>
          <w:p w:rsidR="005F7741" w:rsidRDefault="005F7741" w:rsidP="005F7741">
            <w:pPr>
              <w:jc w:val="center"/>
            </w:pPr>
            <w:r>
              <w:t>Self-employed coaches travelling to all types of tennis activity agreed/requested by Tennis Wales</w:t>
            </w:r>
          </w:p>
        </w:tc>
        <w:tc>
          <w:tcPr>
            <w:tcW w:w="3544" w:type="dxa"/>
            <w:vAlign w:val="center"/>
          </w:tcPr>
          <w:p w:rsidR="005F7741" w:rsidRDefault="005F7741" w:rsidP="00736880">
            <w:pPr>
              <w:jc w:val="center"/>
            </w:pPr>
            <w:r>
              <w:t>£0.45p per mile</w:t>
            </w:r>
          </w:p>
        </w:tc>
      </w:tr>
      <w:tr w:rsidR="005F7741" w:rsidTr="005F7741">
        <w:tc>
          <w:tcPr>
            <w:tcW w:w="10031" w:type="dxa"/>
            <w:gridSpan w:val="4"/>
          </w:tcPr>
          <w:p w:rsidR="005F7741" w:rsidRDefault="005F7741" w:rsidP="009F3442">
            <w:pPr>
              <w:jc w:val="center"/>
              <w:rPr>
                <w:b/>
                <w:i/>
              </w:rPr>
            </w:pPr>
            <w:r w:rsidRPr="005F7741">
              <w:rPr>
                <w:b/>
                <w:i/>
              </w:rPr>
              <w:t>Please note mileage will only be paid o</w:t>
            </w:r>
            <w:r w:rsidR="0093529A">
              <w:rPr>
                <w:b/>
                <w:i/>
              </w:rPr>
              <w:t>n</w:t>
            </w:r>
            <w:r w:rsidRPr="005F7741">
              <w:rPr>
                <w:b/>
                <w:i/>
              </w:rPr>
              <w:t xml:space="preserve"> proof of Business Class Car Insurance.</w:t>
            </w:r>
          </w:p>
          <w:p w:rsidR="0093529A" w:rsidRPr="005F7741" w:rsidRDefault="0093529A" w:rsidP="009F34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This would need to be submitted once a year.</w:t>
            </w:r>
          </w:p>
        </w:tc>
      </w:tr>
      <w:tr w:rsidR="00C36BBE" w:rsidTr="005F7741">
        <w:tc>
          <w:tcPr>
            <w:tcW w:w="10031" w:type="dxa"/>
            <w:gridSpan w:val="4"/>
          </w:tcPr>
          <w:p w:rsidR="00C36BBE" w:rsidRDefault="005F7741" w:rsidP="009F3442">
            <w:pPr>
              <w:jc w:val="center"/>
            </w:pPr>
            <w:r>
              <w:t>Self-employed Coaches using a vehicle on hire to Tennis Wales Limited may claim petrol/diesel expenses, parking, and tolls on production of all receipts.</w:t>
            </w:r>
          </w:p>
          <w:p w:rsidR="005F7741" w:rsidRPr="00CF0F84" w:rsidRDefault="005F7741" w:rsidP="009F3442">
            <w:pPr>
              <w:jc w:val="center"/>
              <w:rPr>
                <w:color w:val="FF0000"/>
              </w:rPr>
            </w:pPr>
          </w:p>
        </w:tc>
      </w:tr>
      <w:tr w:rsidR="00724DEF" w:rsidTr="005F7741">
        <w:trPr>
          <w:trHeight w:val="265"/>
        </w:trPr>
        <w:tc>
          <w:tcPr>
            <w:tcW w:w="10031" w:type="dxa"/>
            <w:gridSpan w:val="4"/>
            <w:tcBorders>
              <w:left w:val="nil"/>
              <w:right w:val="nil"/>
            </w:tcBorders>
          </w:tcPr>
          <w:p w:rsidR="00724DEF" w:rsidRPr="00544E82" w:rsidRDefault="00724DEF" w:rsidP="00544E82">
            <w:pPr>
              <w:jc w:val="center"/>
              <w:rPr>
                <w:sz w:val="40"/>
                <w:szCs w:val="40"/>
              </w:rPr>
            </w:pPr>
          </w:p>
        </w:tc>
      </w:tr>
      <w:tr w:rsidR="003C60EF" w:rsidTr="005F7741">
        <w:trPr>
          <w:trHeight w:val="265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3C60EF" w:rsidP="00544E82">
            <w:pPr>
              <w:jc w:val="center"/>
              <w:rPr>
                <w:sz w:val="40"/>
                <w:szCs w:val="40"/>
              </w:rPr>
            </w:pPr>
            <w:r w:rsidRPr="00902C01">
              <w:rPr>
                <w:b/>
              </w:rPr>
              <w:t>ACCOMMODATION &amp; SUBSISTENCE</w:t>
            </w:r>
            <w:r>
              <w:t xml:space="preserve"> – Except where provided</w:t>
            </w:r>
          </w:p>
        </w:tc>
      </w:tr>
      <w:tr w:rsidR="009F3442" w:rsidTr="005F7741">
        <w:trPr>
          <w:trHeight w:hRule="exact" w:val="741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3442" w:rsidRDefault="009F3442" w:rsidP="00287E76">
            <w:pPr>
              <w:jc w:val="center"/>
            </w:pPr>
            <w:r>
              <w:t xml:space="preserve">All food expenses and other expenses must be included in the overall invoice. Payment will only be made up to the maximum amounts stated </w:t>
            </w:r>
            <w:r w:rsidR="00287E76">
              <w:t>below</w:t>
            </w:r>
            <w:r>
              <w:t xml:space="preserve"> and where a valid receipt has been provided as proof of purchase.  This is a requirement of the HMRC. </w:t>
            </w:r>
          </w:p>
        </w:tc>
      </w:tr>
      <w:tr w:rsidR="003C60EF" w:rsidTr="005F7741">
        <w:trPr>
          <w:trHeight w:hRule="exact" w:val="284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3C60EF" w:rsidP="003C60EF">
            <w:pPr>
              <w:jc w:val="left"/>
              <w:rPr>
                <w:sz w:val="40"/>
                <w:szCs w:val="40"/>
              </w:rPr>
            </w:pPr>
            <w:r>
              <w:t>London – room only not exceeding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D83454" w:rsidP="005C1687">
            <w:pPr>
              <w:jc w:val="center"/>
              <w:rPr>
                <w:sz w:val="40"/>
                <w:szCs w:val="40"/>
              </w:rPr>
            </w:pPr>
            <w:r>
              <w:t>£</w:t>
            </w:r>
            <w:r w:rsidR="005C1687">
              <w:t>120</w:t>
            </w:r>
            <w:r>
              <w:t xml:space="preserve"> per person per night</w:t>
            </w:r>
          </w:p>
        </w:tc>
      </w:tr>
      <w:tr w:rsidR="003C60EF" w:rsidTr="005F7741">
        <w:trPr>
          <w:trHeight w:hRule="exact" w:val="284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3C60EF" w:rsidP="003C60EF">
            <w:pPr>
              <w:jc w:val="left"/>
              <w:rPr>
                <w:sz w:val="40"/>
                <w:szCs w:val="40"/>
              </w:rPr>
            </w:pPr>
            <w:r>
              <w:t>London – bed &amp; breakfast not exceeding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5C1687" w:rsidP="00544E82">
            <w:pPr>
              <w:jc w:val="center"/>
              <w:rPr>
                <w:sz w:val="40"/>
                <w:szCs w:val="40"/>
              </w:rPr>
            </w:pPr>
            <w:r>
              <w:t>£130</w:t>
            </w:r>
            <w:r w:rsidR="00D83454">
              <w:t xml:space="preserve"> per person per night</w:t>
            </w:r>
          </w:p>
        </w:tc>
      </w:tr>
      <w:tr w:rsidR="003C60EF" w:rsidTr="005F7741">
        <w:trPr>
          <w:trHeight w:hRule="exact" w:val="284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3C60EF" w:rsidP="003C60EF">
            <w:pPr>
              <w:jc w:val="left"/>
              <w:rPr>
                <w:sz w:val="40"/>
                <w:szCs w:val="40"/>
              </w:rPr>
            </w:pPr>
            <w:r>
              <w:t>Rest of Great Britain – room only not exceeding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5C1687" w:rsidP="00544E82">
            <w:pPr>
              <w:jc w:val="center"/>
              <w:rPr>
                <w:sz w:val="40"/>
                <w:szCs w:val="40"/>
              </w:rPr>
            </w:pPr>
            <w:r>
              <w:t>£85</w:t>
            </w:r>
            <w:r w:rsidR="00D83454">
              <w:t xml:space="preserve"> per person per night</w:t>
            </w:r>
          </w:p>
        </w:tc>
      </w:tr>
      <w:tr w:rsidR="003C60EF" w:rsidTr="005F7741">
        <w:trPr>
          <w:trHeight w:hRule="exact" w:val="284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3C60EF" w:rsidP="003C60EF">
            <w:pPr>
              <w:jc w:val="left"/>
              <w:rPr>
                <w:sz w:val="40"/>
                <w:szCs w:val="40"/>
              </w:rPr>
            </w:pPr>
            <w:r>
              <w:t>Rest of Great Britain – bed &amp; breakfast not exceeding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5C1687" w:rsidP="00544E82">
            <w:pPr>
              <w:jc w:val="center"/>
              <w:rPr>
                <w:sz w:val="40"/>
                <w:szCs w:val="40"/>
              </w:rPr>
            </w:pPr>
            <w:r>
              <w:t>£95</w:t>
            </w:r>
            <w:r w:rsidR="00D83454">
              <w:t xml:space="preserve"> per person per night</w:t>
            </w:r>
          </w:p>
        </w:tc>
      </w:tr>
      <w:tr w:rsidR="003C60EF" w:rsidTr="005F7741">
        <w:trPr>
          <w:trHeight w:hRule="exact" w:val="284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3C60EF" w:rsidP="003C60EF">
            <w:pPr>
              <w:jc w:val="left"/>
              <w:rPr>
                <w:sz w:val="40"/>
                <w:szCs w:val="40"/>
              </w:rPr>
            </w:pPr>
            <w:r>
              <w:t>Overnight stay with a friend or relative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D83454" w:rsidP="00544E82">
            <w:pPr>
              <w:jc w:val="center"/>
              <w:rPr>
                <w:sz w:val="40"/>
                <w:szCs w:val="40"/>
              </w:rPr>
            </w:pPr>
            <w:r>
              <w:t>£25 per person per night</w:t>
            </w:r>
          </w:p>
        </w:tc>
      </w:tr>
      <w:tr w:rsidR="003C60EF" w:rsidTr="005F7741">
        <w:trPr>
          <w:trHeight w:hRule="exact" w:val="284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3C60EF" w:rsidP="003C60EF">
            <w:pPr>
              <w:jc w:val="left"/>
              <w:rPr>
                <w:sz w:val="40"/>
                <w:szCs w:val="40"/>
              </w:rPr>
            </w:pPr>
            <w:r>
              <w:t>Breakfast if commencing duty before 7:30 a.m.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9F3442" w:rsidP="00544E82">
            <w:pPr>
              <w:jc w:val="center"/>
              <w:rPr>
                <w:sz w:val="40"/>
                <w:szCs w:val="40"/>
              </w:rPr>
            </w:pPr>
            <w:r>
              <w:t xml:space="preserve"> Up to max </w:t>
            </w:r>
            <w:r w:rsidR="00D83454">
              <w:t>£10 per person</w:t>
            </w:r>
          </w:p>
        </w:tc>
      </w:tr>
      <w:tr w:rsidR="003C60EF" w:rsidTr="005F7741">
        <w:trPr>
          <w:trHeight w:hRule="exact" w:val="284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3C60EF" w:rsidP="003C60EF">
            <w:pPr>
              <w:jc w:val="left"/>
              <w:rPr>
                <w:sz w:val="40"/>
                <w:szCs w:val="40"/>
              </w:rPr>
            </w:pPr>
            <w:r>
              <w:t>Lunch</w:t>
            </w:r>
            <w:r w:rsidR="009F3442">
              <w:t xml:space="preserve">  (we will not reimburse for alcoholic beverages)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9F3442" w:rsidP="00544E82">
            <w:pPr>
              <w:jc w:val="center"/>
              <w:rPr>
                <w:sz w:val="40"/>
                <w:szCs w:val="40"/>
              </w:rPr>
            </w:pPr>
            <w:r>
              <w:t xml:space="preserve">Up to max </w:t>
            </w:r>
            <w:r w:rsidR="00D83454">
              <w:t>£5 per person</w:t>
            </w:r>
          </w:p>
        </w:tc>
      </w:tr>
      <w:tr w:rsidR="003C60EF" w:rsidTr="005F7741">
        <w:trPr>
          <w:trHeight w:hRule="exact" w:val="523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3C60EF" w:rsidP="003C60EF">
            <w:pPr>
              <w:jc w:val="left"/>
              <w:rPr>
                <w:sz w:val="40"/>
                <w:szCs w:val="40"/>
              </w:rPr>
            </w:pPr>
            <w:r>
              <w:t>Dinner if duties extend beyond 7:30 p.m.</w:t>
            </w:r>
            <w:r w:rsidR="009F3442">
              <w:t xml:space="preserve"> (we will not reimburse for alcoholic beverages)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0EF" w:rsidRPr="00544E82" w:rsidRDefault="009F3442" w:rsidP="00544E82">
            <w:pPr>
              <w:jc w:val="center"/>
              <w:rPr>
                <w:sz w:val="40"/>
                <w:szCs w:val="40"/>
              </w:rPr>
            </w:pPr>
            <w:r>
              <w:t xml:space="preserve">Up to max </w:t>
            </w:r>
            <w:r w:rsidR="00D83454">
              <w:t>£25 per person</w:t>
            </w:r>
          </w:p>
        </w:tc>
      </w:tr>
      <w:tr w:rsidR="009F3442" w:rsidTr="005F7741">
        <w:trPr>
          <w:trHeight w:hRule="exact" w:val="266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3442" w:rsidRPr="009F3442" w:rsidRDefault="009F3442" w:rsidP="00181216">
            <w:pPr>
              <w:jc w:val="left"/>
              <w:rPr>
                <w:b/>
                <w:szCs w:val="20"/>
              </w:rPr>
            </w:pPr>
            <w:r w:rsidRPr="009F3442">
              <w:rPr>
                <w:b/>
                <w:szCs w:val="20"/>
              </w:rPr>
              <w:t>Coach Fees</w:t>
            </w:r>
            <w:r>
              <w:rPr>
                <w:b/>
                <w:szCs w:val="20"/>
              </w:rPr>
              <w:t>:</w:t>
            </w:r>
          </w:p>
        </w:tc>
      </w:tr>
      <w:tr w:rsidR="00E55F95" w:rsidTr="005F7741">
        <w:trPr>
          <w:trHeight w:hRule="exact" w:val="266"/>
        </w:trPr>
        <w:tc>
          <w:tcPr>
            <w:tcW w:w="6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F95" w:rsidRPr="00544E82" w:rsidRDefault="00E55F95" w:rsidP="005E635C">
            <w:pPr>
              <w:jc w:val="left"/>
              <w:rPr>
                <w:sz w:val="40"/>
                <w:szCs w:val="40"/>
              </w:rPr>
            </w:pPr>
            <w:r w:rsidRPr="009F3442">
              <w:rPr>
                <w:szCs w:val="20"/>
              </w:rPr>
              <w:t>Lead Coach</w:t>
            </w:r>
          </w:p>
        </w:tc>
        <w:tc>
          <w:tcPr>
            <w:tcW w:w="3567" w:type="dxa"/>
            <w:gridSpan w:val="2"/>
          </w:tcPr>
          <w:p w:rsidR="00E55F95" w:rsidRDefault="00E55F95" w:rsidP="005E635C">
            <w:pPr>
              <w:jc w:val="left"/>
            </w:pPr>
            <w:r>
              <w:t>£150 per day</w:t>
            </w:r>
          </w:p>
        </w:tc>
      </w:tr>
      <w:tr w:rsidR="00E55F95" w:rsidTr="005F7741">
        <w:trPr>
          <w:trHeight w:hRule="exact" w:val="266"/>
        </w:trPr>
        <w:tc>
          <w:tcPr>
            <w:tcW w:w="6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F95" w:rsidRPr="009F3442" w:rsidRDefault="00E55F95" w:rsidP="005E635C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Assistant Coach</w:t>
            </w:r>
          </w:p>
        </w:tc>
        <w:tc>
          <w:tcPr>
            <w:tcW w:w="3567" w:type="dxa"/>
            <w:gridSpan w:val="2"/>
          </w:tcPr>
          <w:p w:rsidR="00E55F95" w:rsidRDefault="00E55F95" w:rsidP="005E635C">
            <w:pPr>
              <w:jc w:val="left"/>
            </w:pPr>
            <w:r>
              <w:t>£75 per day</w:t>
            </w:r>
          </w:p>
        </w:tc>
      </w:tr>
      <w:tr w:rsidR="00E55F95" w:rsidRPr="009F3442" w:rsidTr="005F7741">
        <w:trPr>
          <w:trHeight w:hRule="exact" w:val="757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5F95" w:rsidRDefault="00BA3144" w:rsidP="007E397C">
            <w:pPr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For away matches the </w:t>
            </w:r>
            <w:proofErr w:type="gramStart"/>
            <w:r>
              <w:rPr>
                <w:i/>
                <w:szCs w:val="20"/>
              </w:rPr>
              <w:t>coaches</w:t>
            </w:r>
            <w:proofErr w:type="gramEnd"/>
            <w:r>
              <w:rPr>
                <w:i/>
                <w:szCs w:val="20"/>
              </w:rPr>
              <w:t xml:space="preserve"> fee will apply for the day of travel to the event</w:t>
            </w:r>
            <w:r w:rsidR="00F61B91">
              <w:rPr>
                <w:i/>
                <w:szCs w:val="20"/>
              </w:rPr>
              <w:t>.  For home matches, the daily coach fee is only applicable for playing days</w:t>
            </w:r>
          </w:p>
          <w:p w:rsidR="001A16BB" w:rsidRPr="009F3442" w:rsidRDefault="001A16BB" w:rsidP="007E397C">
            <w:pPr>
              <w:jc w:val="left"/>
              <w:rPr>
                <w:i/>
                <w:szCs w:val="20"/>
              </w:rPr>
            </w:pPr>
          </w:p>
        </w:tc>
      </w:tr>
    </w:tbl>
    <w:p w:rsidR="00FF6462" w:rsidRPr="00544E82" w:rsidRDefault="00FF6462" w:rsidP="00544E82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902C01" w:rsidTr="00E55F95">
        <w:tc>
          <w:tcPr>
            <w:tcW w:w="4873" w:type="dxa"/>
            <w:vAlign w:val="center"/>
          </w:tcPr>
          <w:p w:rsidR="00902C01" w:rsidRDefault="00D83454" w:rsidP="00DF6F09">
            <w:pPr>
              <w:jc w:val="left"/>
            </w:pPr>
            <w:r>
              <w:t xml:space="preserve">EFFECTIVE DATE : </w:t>
            </w:r>
            <w:r w:rsidR="00DF6F09">
              <w:t>22 February 2018</w:t>
            </w:r>
          </w:p>
        </w:tc>
        <w:tc>
          <w:tcPr>
            <w:tcW w:w="4874" w:type="dxa"/>
            <w:vAlign w:val="center"/>
          </w:tcPr>
          <w:p w:rsidR="00902C01" w:rsidRDefault="00D83454" w:rsidP="00DF6F09">
            <w:pPr>
              <w:jc w:val="right"/>
            </w:pPr>
            <w:r>
              <w:t>REVIEW DATE :</w:t>
            </w:r>
            <w:r w:rsidR="0093529A">
              <w:t xml:space="preserve"> </w:t>
            </w:r>
            <w:r w:rsidR="00DF6F09">
              <w:t>February</w:t>
            </w:r>
            <w:r w:rsidR="0093529A">
              <w:t xml:space="preserve"> 201</w:t>
            </w:r>
            <w:r w:rsidR="00DF6F09">
              <w:t>9</w:t>
            </w:r>
            <w:r>
              <w:t xml:space="preserve"> </w:t>
            </w:r>
          </w:p>
        </w:tc>
      </w:tr>
    </w:tbl>
    <w:p w:rsidR="00902C01" w:rsidRDefault="00902C01" w:rsidP="00CE28E1"/>
    <w:sectPr w:rsidR="00902C01" w:rsidSect="005F7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568" w:right="567" w:bottom="567" w:left="1418" w:header="454" w:footer="45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DC" w:rsidRDefault="00032FDC" w:rsidP="00ED54A9">
      <w:r>
        <w:separator/>
      </w:r>
    </w:p>
  </w:endnote>
  <w:endnote w:type="continuationSeparator" w:id="0">
    <w:p w:rsidR="00032FDC" w:rsidRDefault="00032FDC" w:rsidP="00ED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09" w:rsidRDefault="00DF6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09" w:rsidRDefault="00DF6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09" w:rsidRDefault="00DF6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DC" w:rsidRDefault="00032FDC" w:rsidP="00ED54A9">
      <w:r>
        <w:separator/>
      </w:r>
    </w:p>
  </w:footnote>
  <w:footnote w:type="continuationSeparator" w:id="0">
    <w:p w:rsidR="00032FDC" w:rsidRDefault="00032FDC" w:rsidP="00ED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09" w:rsidRDefault="00DF6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09" w:rsidRDefault="00DF6F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09" w:rsidRDefault="00DF6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3"/>
    <w:rsid w:val="00032FDC"/>
    <w:rsid w:val="000432D2"/>
    <w:rsid w:val="000A3C77"/>
    <w:rsid w:val="00120A00"/>
    <w:rsid w:val="00181216"/>
    <w:rsid w:val="001A16BB"/>
    <w:rsid w:val="001D40A4"/>
    <w:rsid w:val="001D63E1"/>
    <w:rsid w:val="001D6745"/>
    <w:rsid w:val="00220D01"/>
    <w:rsid w:val="0023582C"/>
    <w:rsid w:val="00287E76"/>
    <w:rsid w:val="0029542C"/>
    <w:rsid w:val="00295485"/>
    <w:rsid w:val="002F502B"/>
    <w:rsid w:val="003A68A2"/>
    <w:rsid w:val="003C60EF"/>
    <w:rsid w:val="00406529"/>
    <w:rsid w:val="004B1587"/>
    <w:rsid w:val="004B5639"/>
    <w:rsid w:val="00544E82"/>
    <w:rsid w:val="005C1687"/>
    <w:rsid w:val="005C4B35"/>
    <w:rsid w:val="005F7741"/>
    <w:rsid w:val="006113A5"/>
    <w:rsid w:val="00631671"/>
    <w:rsid w:val="00665A7F"/>
    <w:rsid w:val="006D50CF"/>
    <w:rsid w:val="00724DEF"/>
    <w:rsid w:val="007412CA"/>
    <w:rsid w:val="0075160B"/>
    <w:rsid w:val="007E397C"/>
    <w:rsid w:val="00815998"/>
    <w:rsid w:val="008915B3"/>
    <w:rsid w:val="00902C01"/>
    <w:rsid w:val="0093529A"/>
    <w:rsid w:val="009F1F53"/>
    <w:rsid w:val="009F3442"/>
    <w:rsid w:val="00AC3131"/>
    <w:rsid w:val="00B24CD1"/>
    <w:rsid w:val="00BA3144"/>
    <w:rsid w:val="00BB5A77"/>
    <w:rsid w:val="00BC7A4B"/>
    <w:rsid w:val="00C030BC"/>
    <w:rsid w:val="00C36BBE"/>
    <w:rsid w:val="00CE28E1"/>
    <w:rsid w:val="00CF0F84"/>
    <w:rsid w:val="00D4799A"/>
    <w:rsid w:val="00D82880"/>
    <w:rsid w:val="00D83454"/>
    <w:rsid w:val="00DE7BCB"/>
    <w:rsid w:val="00DF6F09"/>
    <w:rsid w:val="00E07467"/>
    <w:rsid w:val="00E55F95"/>
    <w:rsid w:val="00E93877"/>
    <w:rsid w:val="00EA7E5C"/>
    <w:rsid w:val="00ED54A9"/>
    <w:rsid w:val="00F61B91"/>
    <w:rsid w:val="00FE7894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A5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A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D5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A9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A5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A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D5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A9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049D-D2BA-4C64-B1FD-5BB4CA16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Maria Rees</cp:lastModifiedBy>
  <cp:revision>2</cp:revision>
  <cp:lastPrinted>2018-01-03T12:52:00Z</cp:lastPrinted>
  <dcterms:created xsi:type="dcterms:W3CDTF">2018-03-01T13:18:00Z</dcterms:created>
  <dcterms:modified xsi:type="dcterms:W3CDTF">2018-03-01T13:18:00Z</dcterms:modified>
</cp:coreProperties>
</file>